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E54F" w14:textId="77777777" w:rsidR="006E52A5" w:rsidRPr="00A02B39" w:rsidRDefault="006E52A5" w:rsidP="006E52A5">
      <w:pPr>
        <w:jc w:val="both"/>
        <w:rPr>
          <w:b/>
          <w:bCs/>
        </w:rPr>
      </w:pPr>
      <w:r w:rsidRPr="00A02B39">
        <w:rPr>
          <w:rFonts w:hint="cs"/>
          <w:b/>
          <w:bCs/>
          <w:cs/>
        </w:rPr>
        <w:t>ණය උපදේශන කේන්ද්‍රයේ අරමුණ</w:t>
      </w:r>
    </w:p>
    <w:p w14:paraId="381BD540" w14:textId="77777777" w:rsidR="006E52A5" w:rsidRDefault="006E52A5" w:rsidP="006E52A5">
      <w:pPr>
        <w:jc w:val="both"/>
      </w:pPr>
    </w:p>
    <w:p w14:paraId="1ED0D204" w14:textId="77777777" w:rsidR="006E52A5" w:rsidRDefault="006E52A5" w:rsidP="006E52A5">
      <w:pPr>
        <w:jc w:val="both"/>
      </w:pPr>
      <w:r>
        <w:rPr>
          <w:rFonts w:hint="cs"/>
          <w:cs/>
        </w:rPr>
        <w:t xml:space="preserve">ණය උපදේශන කේන්ද්‍රයේ අරමුණ වනුයේ තනි තනි පුද්ගලයින්ට සහ ක්ෂුද්‍ර, සුළු හා මධ්‍ය පරිමාණ ව්‍යවසායකයින්ට ඔවුන්ගේ අධික ණය බර අඩු කිරීම, ඔවුන්ගේ ණය ලකුණ වැඩි කර ගැනීම, ඔවුන්ගේ මූල්‍ය සාක්ෂරතාවය සහ මූල්‍ය සඳහා ප්‍රවේශය වැඩි දියුණු කිරීම සහ ඔවුන්ගේ ආර්ථික යහපැවැත්ම ප්‍රවර්ධනය කිරීමට දායක වන තිරසාර මූල්‍ය හැසිරීම වැඩිදියුණු කිරීම සඳහා උපදේශකයින් විසින් පහසුකම් සැපයීමයි. </w:t>
      </w:r>
    </w:p>
    <w:p w14:paraId="4C15AE28" w14:textId="77777777" w:rsidR="006E52A5" w:rsidRDefault="006E52A5" w:rsidP="006E52A5">
      <w:pPr>
        <w:jc w:val="both"/>
      </w:pPr>
    </w:p>
    <w:p w14:paraId="76C7120A" w14:textId="77777777" w:rsidR="006E52A5" w:rsidRPr="00A02B39" w:rsidRDefault="006E52A5" w:rsidP="006E52A5">
      <w:pPr>
        <w:jc w:val="both"/>
        <w:rPr>
          <w:b/>
          <w:bCs/>
        </w:rPr>
      </w:pPr>
      <w:r w:rsidRPr="00A02B39">
        <w:rPr>
          <w:rFonts w:hint="cs"/>
          <w:b/>
          <w:bCs/>
          <w:cs/>
        </w:rPr>
        <w:t>ණය උපදේශනය කේන්ද්‍රයේ සේවාවන්</w:t>
      </w:r>
    </w:p>
    <w:p w14:paraId="4E0BFDD9" w14:textId="643F6A90" w:rsidR="006E52A5" w:rsidRDefault="006E52A5" w:rsidP="006E52A5">
      <w:pPr>
        <w:jc w:val="both"/>
      </w:pPr>
      <w:r>
        <w:rPr>
          <w:rFonts w:hint="cs"/>
          <w:cs/>
        </w:rPr>
        <w:t>දුර්වල ණය ඉතිහාසයක් ඇති අය හෝ පුද්ගලික මූල්‍ය හෝ ණය කළමනාකරණය කිරීම පිළිබඳ උපදෙස් ලබාගැනිම සඳහා කටයුතු කරන පිරිස් ඇතුලුව මූල්‍යමය අභියෝග වලට මුහුණ දෙන පුද්ගලයින් සඳහා මෙන්ම ව්‍යාපාර මෙහෙයුම් සහ එහි වර්ධනයට සහය වීම සඳහා මූල්‍ය සැළසුම්කරණය, ණය කළමනාකරණය හෝ මූල්‍ය ප්‍රවේශය සහ සහය අවශ්‍ය වන ක්ෂුද්‍ර, සුළු හා මධ්‍ය පරිමාණ ව්‍යවසායකයින්ට ණය උපදේශන කේන්ද්‍රය මඟින් සේවාවන් සපයනු ලබයි.</w:t>
      </w:r>
    </w:p>
    <w:p w14:paraId="3D163D2E" w14:textId="77777777" w:rsidR="006E52A5" w:rsidRDefault="006E52A5" w:rsidP="006E52A5">
      <w:pPr>
        <w:jc w:val="both"/>
      </w:pPr>
    </w:p>
    <w:p w14:paraId="1935F544" w14:textId="4F79E84A" w:rsidR="006E52A5" w:rsidRDefault="006E52A5" w:rsidP="006E52A5">
      <w:pPr>
        <w:jc w:val="both"/>
      </w:pPr>
      <w:r>
        <w:rPr>
          <w:rFonts w:hint="cs"/>
          <w:cs/>
        </w:rPr>
        <w:t xml:space="preserve">ණය උපදේශන කේන්ද්‍රය ඉහත අරමුණු </w:t>
      </w:r>
      <w:r w:rsidR="005B08C2" w:rsidRPr="005B08C2">
        <w:rPr>
          <w:rFonts w:cs="Iskoola Pota"/>
          <w:cs/>
        </w:rPr>
        <w:t>ඉටු</w:t>
      </w:r>
      <w:r>
        <w:rPr>
          <w:rFonts w:hint="cs"/>
          <w:cs/>
        </w:rPr>
        <w:t>කිරීමේ</w:t>
      </w:r>
      <w:r w:rsidR="00DB1553">
        <w:t xml:space="preserve"> </w:t>
      </w:r>
      <w:r>
        <w:rPr>
          <w:rFonts w:hint="cs"/>
          <w:cs/>
        </w:rPr>
        <w:t xml:space="preserve">දී පහත දක්වනු ලබන සේවාවන් ද සපයනු ලබයි. </w:t>
      </w:r>
    </w:p>
    <w:p w14:paraId="460EE63A" w14:textId="77777777" w:rsidR="006E52A5" w:rsidRDefault="006E52A5" w:rsidP="006E52A5">
      <w:pPr>
        <w:pStyle w:val="ListParagraph"/>
        <w:numPr>
          <w:ilvl w:val="0"/>
          <w:numId w:val="3"/>
        </w:numPr>
        <w:jc w:val="both"/>
      </w:pPr>
      <w:r>
        <w:rPr>
          <w:rFonts w:hint="cs"/>
          <w:cs/>
        </w:rPr>
        <w:t>මූල්‍ය උපදේශනය</w:t>
      </w:r>
    </w:p>
    <w:p w14:paraId="44A32592" w14:textId="77777777" w:rsidR="006E52A5" w:rsidRDefault="006E52A5" w:rsidP="006E52A5">
      <w:pPr>
        <w:pStyle w:val="ListParagraph"/>
        <w:numPr>
          <w:ilvl w:val="0"/>
          <w:numId w:val="3"/>
        </w:numPr>
        <w:jc w:val="both"/>
      </w:pPr>
      <w:r>
        <w:rPr>
          <w:rFonts w:hint="cs"/>
          <w:cs/>
        </w:rPr>
        <w:t>ණය කළමනාකරණය සහ අයවැයකරණය පිළිබඳ උපදේශනය</w:t>
      </w:r>
    </w:p>
    <w:p w14:paraId="41E53E76" w14:textId="77777777" w:rsidR="006E52A5" w:rsidRDefault="006E52A5" w:rsidP="006E52A5">
      <w:pPr>
        <w:pStyle w:val="ListParagraph"/>
        <w:numPr>
          <w:ilvl w:val="0"/>
          <w:numId w:val="3"/>
        </w:numPr>
        <w:jc w:val="both"/>
      </w:pPr>
      <w:r>
        <w:rPr>
          <w:rFonts w:hint="cs"/>
          <w:cs/>
        </w:rPr>
        <w:t>ණය වාර්තා විශ්ලේෂණය සහ වැඩි දියුණු කිරීමේ උපාය මාර්ග</w:t>
      </w:r>
    </w:p>
    <w:p w14:paraId="129A0857" w14:textId="77777777" w:rsidR="006E52A5" w:rsidRDefault="006E52A5" w:rsidP="006E52A5">
      <w:pPr>
        <w:pStyle w:val="ListParagraph"/>
        <w:numPr>
          <w:ilvl w:val="0"/>
          <w:numId w:val="3"/>
        </w:numPr>
        <w:jc w:val="both"/>
      </w:pPr>
      <w:r>
        <w:rPr>
          <w:rFonts w:hint="cs"/>
          <w:cs/>
        </w:rPr>
        <w:t>ණය ආපසු ගෙවීමේ සැළසුම් සඳහා ණය හිමියන් සමඟ සාකච්ඡා කිරීම සඳහා මැදිහත් වීම</w:t>
      </w:r>
    </w:p>
    <w:p w14:paraId="3A3EB26B" w14:textId="77777777" w:rsidR="006E52A5" w:rsidRDefault="006E52A5" w:rsidP="006E52A5">
      <w:pPr>
        <w:pStyle w:val="ListParagraph"/>
        <w:numPr>
          <w:ilvl w:val="0"/>
          <w:numId w:val="3"/>
        </w:numPr>
        <w:jc w:val="both"/>
      </w:pPr>
      <w:r>
        <w:rPr>
          <w:rFonts w:hint="cs"/>
          <w:cs/>
        </w:rPr>
        <w:t>දැනට පවතින මූල්‍ය නිෂ්පාදන පිළිබඳ මඟපෙන්වීම (ණය, ඉතිරිකිරීම්, රක්ෂණ ආදිය)</w:t>
      </w:r>
    </w:p>
    <w:p w14:paraId="124F9149" w14:textId="77777777" w:rsidR="006E52A5" w:rsidRDefault="006E52A5" w:rsidP="006E52A5">
      <w:pPr>
        <w:pStyle w:val="ListParagraph"/>
        <w:numPr>
          <w:ilvl w:val="0"/>
          <w:numId w:val="3"/>
        </w:numPr>
        <w:jc w:val="both"/>
      </w:pPr>
      <w:r>
        <w:rPr>
          <w:rFonts w:hint="cs"/>
          <w:cs/>
        </w:rPr>
        <w:t>මූල්‍ය පාරිභෝගික ආරක්ෂණය පිළිබඳව මඟපෙන්වීම</w:t>
      </w:r>
    </w:p>
    <w:p w14:paraId="4D804A14" w14:textId="1F2E9914" w:rsidR="00BF2551" w:rsidRDefault="00BF2551" w:rsidP="006E52A5">
      <w:pPr>
        <w:pStyle w:val="ListParagraph"/>
        <w:numPr>
          <w:ilvl w:val="0"/>
          <w:numId w:val="3"/>
        </w:numPr>
        <w:jc w:val="both"/>
      </w:pPr>
      <w:r>
        <w:rPr>
          <w:rFonts w:hint="cs"/>
          <w:cs/>
        </w:rPr>
        <w:t>ක්ෂුද්‍ර, සුළු හා මධ්‍ය පරිමාණ ව්‍යවසායකයින්ට සහය</w:t>
      </w:r>
      <w:r>
        <w:t xml:space="preserve"> </w:t>
      </w:r>
      <w:r>
        <w:rPr>
          <w:rFonts w:hint="cs"/>
          <w:cs/>
        </w:rPr>
        <w:t>වීම</w:t>
      </w:r>
      <w:r>
        <w:t xml:space="preserve"> :</w:t>
      </w:r>
    </w:p>
    <w:p w14:paraId="11854BE7" w14:textId="4D6F9A53" w:rsidR="006E52A5" w:rsidRDefault="006E52A5" w:rsidP="00BF2551">
      <w:pPr>
        <w:pStyle w:val="ListParagraph"/>
        <w:jc w:val="both"/>
      </w:pPr>
      <w:r>
        <w:t xml:space="preserve">a. </w:t>
      </w:r>
      <w:r>
        <w:rPr>
          <w:rFonts w:hint="cs"/>
          <w:cs/>
        </w:rPr>
        <w:t>ණය අයදුම්පත් සඳහා මූල්‍ය ලියකියවිලි සකස් කිරීමට සහය වීම</w:t>
      </w:r>
    </w:p>
    <w:p w14:paraId="41BDA11A" w14:textId="77777777" w:rsidR="006E52A5" w:rsidRDefault="006E52A5" w:rsidP="006E52A5">
      <w:pPr>
        <w:pStyle w:val="ListParagraph"/>
        <w:jc w:val="both"/>
      </w:pPr>
      <w:r>
        <w:t xml:space="preserve">b. </w:t>
      </w:r>
      <w:r>
        <w:rPr>
          <w:rFonts w:hint="cs"/>
          <w:cs/>
        </w:rPr>
        <w:t>ව්‍යාපාර මුදල් ප්‍රවාහය සහ මුල්‍ය සැළසුම්කරණය වැඩිදියුණු කිරීම සඳහා මඟපෙන්වීම සහ</w:t>
      </w:r>
    </w:p>
    <w:p w14:paraId="22DA4787" w14:textId="1CC4C715" w:rsidR="006E52A5" w:rsidRDefault="006E52A5" w:rsidP="006E52A5">
      <w:pPr>
        <w:pStyle w:val="ListParagraph"/>
        <w:jc w:val="both"/>
      </w:pPr>
      <w:r>
        <w:t xml:space="preserve">c. </w:t>
      </w:r>
      <w:r>
        <w:rPr>
          <w:rFonts w:hint="cs"/>
          <w:cs/>
        </w:rPr>
        <w:t xml:space="preserve">බැංකු, බැංකු නොවන මූල්‍ය ආයතන සහ ක්ෂුද්‍රමූල්‍ය ආයතන සමඟ මූල්‍ය ජාල </w:t>
      </w:r>
      <w:proofErr w:type="gramStart"/>
      <w:r>
        <w:rPr>
          <w:rFonts w:hint="cs"/>
          <w:cs/>
        </w:rPr>
        <w:t xml:space="preserve">සහ </w:t>
      </w:r>
      <w:r w:rsidR="00321CAC">
        <w:t xml:space="preserve"> </w:t>
      </w:r>
      <w:r>
        <w:rPr>
          <w:rFonts w:hint="cs"/>
          <w:cs/>
        </w:rPr>
        <w:t>හවුල්කාරීත්වයන්</w:t>
      </w:r>
      <w:proofErr w:type="gramEnd"/>
      <w:r>
        <w:rPr>
          <w:rFonts w:hint="cs"/>
          <w:cs/>
        </w:rPr>
        <w:t xml:space="preserve"> වෙත ප්‍රවේශය පහසු කිරීම</w:t>
      </w:r>
    </w:p>
    <w:p w14:paraId="01135598" w14:textId="77777777" w:rsidR="00B56495" w:rsidRDefault="00B56495" w:rsidP="00B56495"/>
    <w:sectPr w:rsidR="00B564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0931" w14:textId="77777777" w:rsidR="0007493F" w:rsidRDefault="0007493F" w:rsidP="00BF33E8">
      <w:pPr>
        <w:spacing w:after="0" w:line="240" w:lineRule="auto"/>
      </w:pPr>
      <w:r>
        <w:separator/>
      </w:r>
    </w:p>
  </w:endnote>
  <w:endnote w:type="continuationSeparator" w:id="0">
    <w:p w14:paraId="106C283E" w14:textId="77777777" w:rsidR="0007493F" w:rsidRDefault="0007493F" w:rsidP="00B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689A" w14:textId="77777777" w:rsidR="0007493F" w:rsidRDefault="0007493F" w:rsidP="00BF33E8">
      <w:pPr>
        <w:spacing w:after="0" w:line="240" w:lineRule="auto"/>
      </w:pPr>
      <w:r>
        <w:separator/>
      </w:r>
    </w:p>
  </w:footnote>
  <w:footnote w:type="continuationSeparator" w:id="0">
    <w:p w14:paraId="45960AC8" w14:textId="77777777" w:rsidR="0007493F" w:rsidRDefault="0007493F" w:rsidP="00BF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7C0A" w14:textId="64E5A48D" w:rsidR="00BF33E8" w:rsidRDefault="00BF33E8">
    <w:pPr>
      <w:pStyle w:val="Header"/>
    </w:pPr>
    <w:r>
      <w:rPr>
        <w:noProof/>
      </w:rPr>
      <mc:AlternateContent>
        <mc:Choice Requires="wps">
          <w:drawing>
            <wp:anchor distT="0" distB="0" distL="0" distR="0" simplePos="0" relativeHeight="251659264" behindDoc="0" locked="0" layoutInCell="1" allowOverlap="1" wp14:anchorId="58E6A072" wp14:editId="1508D1D4">
              <wp:simplePos x="635" y="635"/>
              <wp:positionH relativeFrom="page">
                <wp:align>left</wp:align>
              </wp:positionH>
              <wp:positionV relativeFrom="page">
                <wp:align>top</wp:align>
              </wp:positionV>
              <wp:extent cx="1130935" cy="370205"/>
              <wp:effectExtent l="0" t="0" r="12065" b="10795"/>
              <wp:wrapNone/>
              <wp:docPr id="744851974" name="Text Box 2" descr="[Limited Shar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0935" cy="370205"/>
                      </a:xfrm>
                      <a:prstGeom prst="rect">
                        <a:avLst/>
                      </a:prstGeom>
                      <a:noFill/>
                      <a:ln>
                        <a:noFill/>
                      </a:ln>
                    </wps:spPr>
                    <wps:txbx>
                      <w:txbxContent>
                        <w:p w14:paraId="59CB35F4" w14:textId="63E1B85E"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6A072" id="_x0000_t202" coordsize="21600,21600" o:spt="202" path="m,l,21600r21600,l21600,xe">
              <v:stroke joinstyle="miter"/>
              <v:path gradientshapeok="t" o:connecttype="rect"/>
            </v:shapetype>
            <v:shape id="Text Box 2" o:spid="_x0000_s1026" type="#_x0000_t202" alt="[Limited Sharing]" style="position:absolute;margin-left:0;margin-top:0;width:89.0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" filled="f" stroked="f">
              <v:textbox style="mso-fit-shape-to-text:t" inset="20pt,15pt,0,0">
                <w:txbxContent>
                  <w:p w14:paraId="59CB35F4" w14:textId="63E1B85E"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0A4E" w14:textId="08D7A9E1" w:rsidR="00BF33E8" w:rsidRDefault="00BF33E8">
    <w:pPr>
      <w:pStyle w:val="Header"/>
    </w:pPr>
    <w:r>
      <w:rPr>
        <w:noProof/>
      </w:rPr>
      <mc:AlternateContent>
        <mc:Choice Requires="wps">
          <w:drawing>
            <wp:anchor distT="0" distB="0" distL="0" distR="0" simplePos="0" relativeHeight="251660288" behindDoc="0" locked="0" layoutInCell="1" allowOverlap="1" wp14:anchorId="549CE365" wp14:editId="464694C4">
              <wp:simplePos x="914400" y="457200"/>
              <wp:positionH relativeFrom="page">
                <wp:align>left</wp:align>
              </wp:positionH>
              <wp:positionV relativeFrom="page">
                <wp:align>top</wp:align>
              </wp:positionV>
              <wp:extent cx="1130935" cy="370205"/>
              <wp:effectExtent l="0" t="0" r="12065" b="10795"/>
              <wp:wrapNone/>
              <wp:docPr id="179410656" name="Text Box 3" descr="[Limited Shar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0935" cy="370205"/>
                      </a:xfrm>
                      <a:prstGeom prst="rect">
                        <a:avLst/>
                      </a:prstGeom>
                      <a:noFill/>
                      <a:ln>
                        <a:noFill/>
                      </a:ln>
                    </wps:spPr>
                    <wps:txbx>
                      <w:txbxContent>
                        <w:p w14:paraId="7D8D7894" w14:textId="3757CB10"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9CE365" id="_x0000_t202" coordsize="21600,21600" o:spt="202" path="m,l,21600r21600,l21600,xe">
              <v:stroke joinstyle="miter"/>
              <v:path gradientshapeok="t" o:connecttype="rect"/>
            </v:shapetype>
            <v:shape id="Text Box 3" o:spid="_x0000_s1027" type="#_x0000_t202" alt="[Limited Sharing]" style="position:absolute;margin-left:0;margin-top:0;width:89.0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" filled="f" stroked="f">
              <v:textbox style="mso-fit-shape-to-text:t" inset="20pt,15pt,0,0">
                <w:txbxContent>
                  <w:p w14:paraId="7D8D7894" w14:textId="3757CB10"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BEDE" w14:textId="025040E7" w:rsidR="00BF33E8" w:rsidRDefault="00BF33E8">
    <w:pPr>
      <w:pStyle w:val="Header"/>
    </w:pPr>
    <w:r>
      <w:rPr>
        <w:noProof/>
      </w:rPr>
      <mc:AlternateContent>
        <mc:Choice Requires="wps">
          <w:drawing>
            <wp:anchor distT="0" distB="0" distL="0" distR="0" simplePos="0" relativeHeight="251658240" behindDoc="0" locked="0" layoutInCell="1" allowOverlap="1" wp14:anchorId="5BD6A0D4" wp14:editId="21F88683">
              <wp:simplePos x="635" y="635"/>
              <wp:positionH relativeFrom="page">
                <wp:align>left</wp:align>
              </wp:positionH>
              <wp:positionV relativeFrom="page">
                <wp:align>top</wp:align>
              </wp:positionV>
              <wp:extent cx="1130935" cy="370205"/>
              <wp:effectExtent l="0" t="0" r="12065" b="10795"/>
              <wp:wrapNone/>
              <wp:docPr id="1708271362" name="Text Box 1" descr="[Limited Shar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0935" cy="370205"/>
                      </a:xfrm>
                      <a:prstGeom prst="rect">
                        <a:avLst/>
                      </a:prstGeom>
                      <a:noFill/>
                      <a:ln>
                        <a:noFill/>
                      </a:ln>
                    </wps:spPr>
                    <wps:txbx>
                      <w:txbxContent>
                        <w:p w14:paraId="000EFCA5" w14:textId="59FEEF9A"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D6A0D4" id="_x0000_t202" coordsize="21600,21600" o:spt="202" path="m,l,21600r21600,l21600,xe">
              <v:stroke joinstyle="miter"/>
              <v:path gradientshapeok="t" o:connecttype="rect"/>
            </v:shapetype>
            <v:shape id="Text Box 1" o:spid="_x0000_s1028" type="#_x0000_t202" alt="[Limited Sharing]" style="position:absolute;margin-left:0;margin-top:0;width:89.0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" filled="f" stroked="f">
              <v:textbox style="mso-fit-shape-to-text:t" inset="20pt,15pt,0,0">
                <w:txbxContent>
                  <w:p w14:paraId="000EFCA5" w14:textId="59FEEF9A" w:rsidR="00BF33E8" w:rsidRPr="00BF33E8" w:rsidRDefault="00BF33E8" w:rsidP="00BF33E8">
                    <w:pPr>
                      <w:spacing w:after="0"/>
                      <w:rPr>
                        <w:rFonts w:ascii="Calibri" w:eastAsia="Calibri" w:hAnsi="Calibri" w:cs="Calibri"/>
                        <w:noProof/>
                        <w:color w:val="000000"/>
                        <w:sz w:val="20"/>
                        <w:szCs w:val="20"/>
                      </w:rPr>
                    </w:pPr>
                    <w:r w:rsidRPr="00BF33E8">
                      <w:rPr>
                        <w:rFonts w:ascii="Calibri" w:eastAsia="Calibri" w:hAnsi="Calibri" w:cs="Calibri"/>
                        <w:noProof/>
                        <w:color w:val="000000"/>
                        <w:sz w:val="20"/>
                        <w:szCs w:val="20"/>
                      </w:rPr>
                      <w:t>[Limited Sharing]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6DA"/>
    <w:multiLevelType w:val="hybridMultilevel"/>
    <w:tmpl w:val="64B0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73C91"/>
    <w:multiLevelType w:val="hybridMultilevel"/>
    <w:tmpl w:val="AA18C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D757A"/>
    <w:multiLevelType w:val="hybridMultilevel"/>
    <w:tmpl w:val="3418E5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0760310">
    <w:abstractNumId w:val="1"/>
  </w:num>
  <w:num w:numId="2" w16cid:durableId="144859638">
    <w:abstractNumId w:val="2"/>
  </w:num>
  <w:num w:numId="3" w16cid:durableId="1442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7"/>
    <w:rsid w:val="00067C9D"/>
    <w:rsid w:val="0007493F"/>
    <w:rsid w:val="001113CE"/>
    <w:rsid w:val="002C0130"/>
    <w:rsid w:val="00317CD1"/>
    <w:rsid w:val="00321CAC"/>
    <w:rsid w:val="005A6F7D"/>
    <w:rsid w:val="005B08C2"/>
    <w:rsid w:val="00637272"/>
    <w:rsid w:val="006E15D1"/>
    <w:rsid w:val="006E52A5"/>
    <w:rsid w:val="00774F1F"/>
    <w:rsid w:val="007B19D7"/>
    <w:rsid w:val="007F180C"/>
    <w:rsid w:val="00917D67"/>
    <w:rsid w:val="00A13D70"/>
    <w:rsid w:val="00B56495"/>
    <w:rsid w:val="00BF2551"/>
    <w:rsid w:val="00BF33E8"/>
    <w:rsid w:val="00C0453A"/>
    <w:rsid w:val="00C35498"/>
    <w:rsid w:val="00C57A15"/>
    <w:rsid w:val="00D0126A"/>
    <w:rsid w:val="00DB1553"/>
    <w:rsid w:val="00E14318"/>
    <w:rsid w:val="00E8636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B59C"/>
  <w15:chartTrackingRefBased/>
  <w15:docId w15:val="{2CD90F55-BBEB-4A81-8062-F8616713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9D7"/>
    <w:rPr>
      <w:rFonts w:eastAsiaTheme="majorEastAsia" w:cstheme="majorBidi"/>
      <w:color w:val="272727" w:themeColor="text1" w:themeTint="D8"/>
    </w:rPr>
  </w:style>
  <w:style w:type="paragraph" w:styleId="Title">
    <w:name w:val="Title"/>
    <w:basedOn w:val="Normal"/>
    <w:next w:val="Normal"/>
    <w:link w:val="TitleChar"/>
    <w:uiPriority w:val="10"/>
    <w:qFormat/>
    <w:rsid w:val="007B1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9D7"/>
    <w:pPr>
      <w:spacing w:before="160"/>
      <w:jc w:val="center"/>
    </w:pPr>
    <w:rPr>
      <w:i/>
      <w:iCs/>
      <w:color w:val="404040" w:themeColor="text1" w:themeTint="BF"/>
    </w:rPr>
  </w:style>
  <w:style w:type="character" w:customStyle="1" w:styleId="QuoteChar">
    <w:name w:val="Quote Char"/>
    <w:basedOn w:val="DefaultParagraphFont"/>
    <w:link w:val="Quote"/>
    <w:uiPriority w:val="29"/>
    <w:rsid w:val="007B19D7"/>
    <w:rPr>
      <w:i/>
      <w:iCs/>
      <w:color w:val="404040" w:themeColor="text1" w:themeTint="BF"/>
    </w:rPr>
  </w:style>
  <w:style w:type="paragraph" w:styleId="ListParagraph">
    <w:name w:val="List Paragraph"/>
    <w:basedOn w:val="Normal"/>
    <w:uiPriority w:val="34"/>
    <w:qFormat/>
    <w:rsid w:val="007B19D7"/>
    <w:pPr>
      <w:ind w:left="720"/>
      <w:contextualSpacing/>
    </w:pPr>
  </w:style>
  <w:style w:type="character" w:styleId="IntenseEmphasis">
    <w:name w:val="Intense Emphasis"/>
    <w:basedOn w:val="DefaultParagraphFont"/>
    <w:uiPriority w:val="21"/>
    <w:qFormat/>
    <w:rsid w:val="007B19D7"/>
    <w:rPr>
      <w:i/>
      <w:iCs/>
      <w:color w:val="0F4761" w:themeColor="accent1" w:themeShade="BF"/>
    </w:rPr>
  </w:style>
  <w:style w:type="paragraph" w:styleId="IntenseQuote">
    <w:name w:val="Intense Quote"/>
    <w:basedOn w:val="Normal"/>
    <w:next w:val="Normal"/>
    <w:link w:val="IntenseQuoteChar"/>
    <w:uiPriority w:val="30"/>
    <w:qFormat/>
    <w:rsid w:val="007B1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9D7"/>
    <w:rPr>
      <w:i/>
      <w:iCs/>
      <w:color w:val="0F4761" w:themeColor="accent1" w:themeShade="BF"/>
    </w:rPr>
  </w:style>
  <w:style w:type="character" w:styleId="IntenseReference">
    <w:name w:val="Intense Reference"/>
    <w:basedOn w:val="DefaultParagraphFont"/>
    <w:uiPriority w:val="32"/>
    <w:qFormat/>
    <w:rsid w:val="007B19D7"/>
    <w:rPr>
      <w:b/>
      <w:bCs/>
      <w:smallCaps/>
      <w:color w:val="0F4761" w:themeColor="accent1" w:themeShade="BF"/>
      <w:spacing w:val="5"/>
    </w:rPr>
  </w:style>
  <w:style w:type="paragraph" w:styleId="Header">
    <w:name w:val="header"/>
    <w:basedOn w:val="Normal"/>
    <w:link w:val="HeaderChar"/>
    <w:uiPriority w:val="99"/>
    <w:unhideWhenUsed/>
    <w:rsid w:val="00BF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Lansakara LHMUM</dc:creator>
  <cp:keywords/>
  <dc:description/>
  <cp:lastModifiedBy>Vithusha R</cp:lastModifiedBy>
  <cp:revision>2</cp:revision>
  <cp:lastPrinted>2026-01-02T10:17:00Z</cp:lastPrinted>
  <dcterms:created xsi:type="dcterms:W3CDTF">2026-01-08T09:55:00Z</dcterms:created>
  <dcterms:modified xsi:type="dcterms:W3CDTF">2026-01-08T09:55:00Z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65d22702,2c658a06,ab196e0</vt:lpwstr>
  </property>
  <property fmtid="{D5CDD505-2E9C-101B-9397-08002B2CF9AE}" pid="3" name="ClassificationContentMarkingHeaderFontProps">
    <vt:lpwstr>#000000,10,Calibri</vt:lpwstr>
  </property>
  <property fmtid="{D5CDD505-2E9C-101B-9397-08002B2CF9AE}" pid="4" name="ClassificationContentMarkingHeaderText">
    <vt:lpwstr>[Limited Sharing]</vt:lpwstr>
  </property>
  <property fmtid="{D5CDD505-2E9C-101B-9397-08002B2CF9AE}" pid="5" name="MSIP_Label_83c4ab6a-b8f9-4a41-a9e3-9d9b3c522aed_Enabled">
    <vt:lpwstr>true</vt:lpwstr>
  </property>
  <property fmtid="{D5CDD505-2E9C-101B-9397-08002B2CF9AE}" pid="6" name="MSIP_Label_83c4ab6a-b8f9-4a41-a9e3-9d9b3c522aed_SetDate">
    <vt:lpwstr>2026-01-02T10:10:27Z</vt:lpwstr>
  </property>
  <property fmtid="{D5CDD505-2E9C-101B-9397-08002B2CF9AE}" pid="7" name="MSIP_Label_83c4ab6a-b8f9-4a41-a9e3-9d9b3c522aed_Method">
    <vt:lpwstr>Standard</vt:lpwstr>
  </property>
  <property fmtid="{D5CDD505-2E9C-101B-9397-08002B2CF9AE}" pid="8" name="MSIP_Label_83c4ab6a-b8f9-4a41-a9e3-9d9b3c522aed_Name">
    <vt:lpwstr>83c4ab6a-b8f9-4a41-a9e3-9d9b3c522aed</vt:lpwstr>
  </property>
  <property fmtid="{D5CDD505-2E9C-101B-9397-08002B2CF9AE}" pid="9" name="MSIP_Label_83c4ab6a-b8f9-4a41-a9e3-9d9b3c522aed_SiteId">
    <vt:lpwstr>deb56736-e31c-4f83-a094-a8aee555a992</vt:lpwstr>
  </property>
  <property fmtid="{D5CDD505-2E9C-101B-9397-08002B2CF9AE}" pid="10" name="MSIP_Label_83c4ab6a-b8f9-4a41-a9e3-9d9b3c522aed_ActionId">
    <vt:lpwstr>00f658c1-531e-4f2a-84b6-fbf9c69726a1</vt:lpwstr>
  </property>
  <property fmtid="{D5CDD505-2E9C-101B-9397-08002B2CF9AE}" pid="11" name="MSIP_Label_83c4ab6a-b8f9-4a41-a9e3-9d9b3c522aed_ContentBits">
    <vt:lpwstr>1</vt:lpwstr>
  </property>
  <property fmtid="{D5CDD505-2E9C-101B-9397-08002B2CF9AE}" pid="12" name="MSIP_Label_83c4ab6a-b8f9-4a41-a9e3-9d9b3c522aed_Tag">
    <vt:lpwstr>10, 3, 0, 1</vt:lpwstr>
  </property>
</Properties>
</file>