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1775" w14:textId="799E4017" w:rsidR="007F180C" w:rsidRPr="007F180C" w:rsidRDefault="007F180C">
      <w:pPr>
        <w:rPr>
          <w:b/>
          <w:bCs/>
        </w:rPr>
      </w:pPr>
      <w:r w:rsidRPr="007F180C">
        <w:rPr>
          <w:b/>
          <w:bCs/>
        </w:rPr>
        <w:t>Objective of the Credit Counselling Centre (CCC)</w:t>
      </w:r>
    </w:p>
    <w:p w14:paraId="2DCC483C" w14:textId="73AD47F0" w:rsidR="007B19D7" w:rsidRDefault="007B19D7">
      <w:r w:rsidRPr="007B19D7">
        <w:t xml:space="preserve">The </w:t>
      </w:r>
      <w:bookmarkStart w:id="0" w:name="_Hlk218261184"/>
      <w:r w:rsidRPr="007B19D7">
        <w:t xml:space="preserve">CCC </w:t>
      </w:r>
      <w:bookmarkEnd w:id="0"/>
      <w:r w:rsidRPr="007B19D7">
        <w:t>is to facilitate effective financial management by individuals and Micro, Small and Medium Enterprises (MSMEs) (counselees) to reduce their over-indebtedness, enhance their credit scores, improve their financial literacy and access to finance, and foster sustainable financial behaviors which would contribute to promote their economic wellbeing.</w:t>
      </w:r>
      <w:r>
        <w:t xml:space="preserve"> </w:t>
      </w:r>
    </w:p>
    <w:p w14:paraId="340351F3" w14:textId="5668F5C5" w:rsidR="00A13D70" w:rsidRPr="007F180C" w:rsidRDefault="00A13D70" w:rsidP="00A13D70">
      <w:pPr>
        <w:rPr>
          <w:b/>
          <w:bCs/>
        </w:rPr>
      </w:pPr>
      <w:bookmarkStart w:id="1" w:name="_Hlk218261210"/>
      <w:r w:rsidRPr="007F180C">
        <w:rPr>
          <w:b/>
          <w:bCs/>
        </w:rPr>
        <w:t xml:space="preserve">The services of the CCC </w:t>
      </w:r>
    </w:p>
    <w:bookmarkEnd w:id="1"/>
    <w:p w14:paraId="7E6B9B29" w14:textId="2DDEC644" w:rsidR="00A13D70" w:rsidRDefault="007F180C" w:rsidP="00A13D70">
      <w:r w:rsidRPr="007F180C">
        <w:t xml:space="preserve">The services of the CCC are intended for </w:t>
      </w:r>
      <w:r w:rsidR="00A13D70">
        <w:t>individuals who are facing financial challenges, including those with poor credit history or those seeking advice on managing personal finances or debt and</w:t>
      </w:r>
    </w:p>
    <w:p w14:paraId="28A934F5" w14:textId="1EF0918B" w:rsidR="00A13D70" w:rsidRDefault="00A13D70">
      <w:r>
        <w:t>MSMEs that require assistance with financial planning, credit management, or accessing finance to support business operations and growth.</w:t>
      </w:r>
    </w:p>
    <w:p w14:paraId="7B1F580B" w14:textId="3211DC4F" w:rsidR="00B56495" w:rsidRDefault="007B19D7" w:rsidP="00B56495">
      <w:r w:rsidRPr="007B19D7">
        <w:t xml:space="preserve">In fulfilling </w:t>
      </w:r>
      <w:r w:rsidR="00A13D70">
        <w:t>the</w:t>
      </w:r>
      <w:r>
        <w:t xml:space="preserve"> </w:t>
      </w:r>
      <w:r w:rsidR="00BF33E8">
        <w:t>objective</w:t>
      </w:r>
      <w:r w:rsidR="00A13D70">
        <w:t xml:space="preserve"> of the CCC</w:t>
      </w:r>
      <w:r w:rsidR="00BF33E8">
        <w:t>, the</w:t>
      </w:r>
      <w:r w:rsidR="00B56495">
        <w:t xml:space="preserve"> CCC may provide following services to individuals and MSMEs:</w:t>
      </w:r>
    </w:p>
    <w:p w14:paraId="7C81A816" w14:textId="2FB48607" w:rsidR="00B56495" w:rsidRDefault="00B56495" w:rsidP="00B56495">
      <w:pPr>
        <w:pStyle w:val="ListParagraph"/>
      </w:pPr>
      <w:proofErr w:type="spellStart"/>
      <w:r>
        <w:t>i</w:t>
      </w:r>
      <w:proofErr w:type="spellEnd"/>
      <w:r>
        <w:t>)</w:t>
      </w:r>
      <w:r>
        <w:tab/>
      </w:r>
      <w:r w:rsidR="00BF33E8">
        <w:t>financial</w:t>
      </w:r>
      <w:r>
        <w:t xml:space="preserve"> counseling</w:t>
      </w:r>
    </w:p>
    <w:p w14:paraId="151A4B35" w14:textId="068C7BDA" w:rsidR="00B56495" w:rsidRDefault="00B56495" w:rsidP="00B56495">
      <w:pPr>
        <w:pStyle w:val="ListParagraph"/>
      </w:pPr>
      <w:r>
        <w:t>ii)</w:t>
      </w:r>
      <w:r>
        <w:tab/>
        <w:t xml:space="preserve">Counselling on debt management and budgeting </w:t>
      </w:r>
    </w:p>
    <w:p w14:paraId="2CC3E36E" w14:textId="36EA7038" w:rsidR="00B56495" w:rsidRDefault="00B56495" w:rsidP="00B56495">
      <w:pPr>
        <w:pStyle w:val="ListParagraph"/>
      </w:pPr>
      <w:r>
        <w:t>iii)</w:t>
      </w:r>
      <w:r>
        <w:tab/>
        <w:t>Credit report analysis and improvement strategies</w:t>
      </w:r>
    </w:p>
    <w:p w14:paraId="71F8CF1F" w14:textId="42E16A27" w:rsidR="00B56495" w:rsidRDefault="00B56495" w:rsidP="00B56495">
      <w:pPr>
        <w:pStyle w:val="ListParagraph"/>
      </w:pPr>
      <w:r>
        <w:t>iv)</w:t>
      </w:r>
      <w:r>
        <w:tab/>
        <w:t>Negotiation and mediation with creditors for repayment plans</w:t>
      </w:r>
    </w:p>
    <w:p w14:paraId="712EC222" w14:textId="3DFD45D1" w:rsidR="00B56495" w:rsidRDefault="00B56495" w:rsidP="00B56495">
      <w:pPr>
        <w:pStyle w:val="ListParagraph"/>
      </w:pPr>
      <w:r>
        <w:t>v)</w:t>
      </w:r>
      <w:r>
        <w:tab/>
        <w:t>Guidance on available financial products (loans, savings, insurance, etc.)</w:t>
      </w:r>
    </w:p>
    <w:p w14:paraId="29DA8585" w14:textId="6AD77EE0" w:rsidR="00B56495" w:rsidRDefault="00B56495" w:rsidP="00B56495">
      <w:pPr>
        <w:pStyle w:val="ListParagraph"/>
      </w:pPr>
      <w:r>
        <w:t>vi)</w:t>
      </w:r>
      <w:r>
        <w:tab/>
        <w:t>Guidance on financial consumer protection aspects</w:t>
      </w:r>
    </w:p>
    <w:p w14:paraId="3F40F9D6" w14:textId="602DA6D0" w:rsidR="00B56495" w:rsidRDefault="00B56495" w:rsidP="00B56495">
      <w:pPr>
        <w:pStyle w:val="ListParagraph"/>
      </w:pPr>
      <w:r>
        <w:t>vii)</w:t>
      </w:r>
      <w:r>
        <w:tab/>
        <w:t xml:space="preserve">Support MSMEs by </w:t>
      </w:r>
    </w:p>
    <w:p w14:paraId="3ABD5B43" w14:textId="1180E69E" w:rsidR="00B56495" w:rsidRDefault="00B56495" w:rsidP="00B56495">
      <w:pPr>
        <w:pStyle w:val="ListParagraph"/>
        <w:numPr>
          <w:ilvl w:val="0"/>
          <w:numId w:val="2"/>
        </w:numPr>
      </w:pPr>
      <w:r>
        <w:t>Assisting in preparing financial documentation for loan applications,</w:t>
      </w:r>
    </w:p>
    <w:p w14:paraId="0D62EEFC" w14:textId="5CAC2ADC" w:rsidR="00B56495" w:rsidRDefault="00B56495" w:rsidP="00B56495">
      <w:pPr>
        <w:pStyle w:val="ListParagraph"/>
        <w:numPr>
          <w:ilvl w:val="0"/>
          <w:numId w:val="2"/>
        </w:numPr>
      </w:pPr>
      <w:r>
        <w:t xml:space="preserve">Providing guidance on improving business cash flow and financial planning and </w:t>
      </w:r>
    </w:p>
    <w:p w14:paraId="7AD69408" w14:textId="14FB1F8F" w:rsidR="007B19D7" w:rsidRDefault="00B56495" w:rsidP="00B56495">
      <w:pPr>
        <w:pStyle w:val="ListParagraph"/>
        <w:numPr>
          <w:ilvl w:val="0"/>
          <w:numId w:val="2"/>
        </w:numPr>
      </w:pPr>
      <w:r>
        <w:t>Facilitating access to the financial networks and partnerships with banks, non-bank financial institutions and microfinance institutions.</w:t>
      </w:r>
    </w:p>
    <w:p w14:paraId="01135598" w14:textId="77777777" w:rsidR="00B56495" w:rsidRDefault="00B56495" w:rsidP="00B56495"/>
    <w:sectPr w:rsidR="00B56495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F08C" w14:textId="77777777" w:rsidR="00E8636E" w:rsidRDefault="00E8636E" w:rsidP="00BF33E8">
      <w:pPr>
        <w:spacing w:after="0" w:line="240" w:lineRule="auto"/>
      </w:pPr>
      <w:r>
        <w:separator/>
      </w:r>
    </w:p>
  </w:endnote>
  <w:endnote w:type="continuationSeparator" w:id="0">
    <w:p w14:paraId="376CBE85" w14:textId="77777777" w:rsidR="00E8636E" w:rsidRDefault="00E8636E" w:rsidP="00BF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8BBC" w14:textId="77777777" w:rsidR="00E8636E" w:rsidRDefault="00E8636E" w:rsidP="00BF33E8">
      <w:pPr>
        <w:spacing w:after="0" w:line="240" w:lineRule="auto"/>
      </w:pPr>
      <w:r>
        <w:separator/>
      </w:r>
    </w:p>
  </w:footnote>
  <w:footnote w:type="continuationSeparator" w:id="0">
    <w:p w14:paraId="1FB4751A" w14:textId="77777777" w:rsidR="00E8636E" w:rsidRDefault="00E8636E" w:rsidP="00BF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7C0A" w14:textId="64E5A48D" w:rsidR="00BF33E8" w:rsidRDefault="00BF33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E6A072" wp14:editId="1508D1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744851974" name="Text Box 2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B35F4" w14:textId="63E1B85E" w:rsidR="00BF33E8" w:rsidRPr="00BF33E8" w:rsidRDefault="00BF33E8" w:rsidP="00BF33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3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6A0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Limited Sharing]" style="position:absolute;margin-left:0;margin-top:0;width:89.0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VgDgIAABsEAAAOAAAAZHJzL2Uyb0RvYy54bWysU1tv2yAUfp+0/4B4X+wky9ZacaqsVaZJ&#10;UVspnfpMMMSWgIOAxM5+/Q7YTrZuT9Ne4Nw4l+98LO86rchJON+AKel0klMiDIeqMYeSfn/ZfLih&#10;xAdmKqbAiJKehad3q/fvlq0txAxqUJVwBJMYX7S2pHUItsgyz2uhmZ+AFQadEpxmAVV3yCrHWsyu&#10;VTbL809ZC66yDrjwHq0PvZOuUn4pBQ9PUnoRiCop9hbS6dK5j2e2WrLi4JitGz60wf6hC80ag0Uv&#10;qR5YYOTomj9S6YY78CDDhIPOQMqGizQDTjPN30yzq5kVaRYEx9sLTP7/peWPp519diR0X6DDBUZA&#10;WusLj8Y4Tyedjjd2StCPEJ4vsIkuEB4fTef57XxBCUff/HM+yxcxTXZ9bZ0PXwVoEoWSOlxLQoud&#10;tj70oWNILGZg0yiVVqPMbwbMGS3ZtcUohW7fDX3voTrjOA76TXvLNw3W3DIfnpnD1eIESNfwhIdU&#10;0JYUBomSGtyPv9ljPCKOXkpapEpJDXKZEvXN4CZmi495HqmVtOltvoiaSxoK+1EwR30PyMIpfgjL&#10;kxjjghpF6UC/IpvXsRq6mOFYs6RhFO9DT1z8DVys1ykIWWRZ2Jqd5TF1BCsi+dK9MmcHuAMu6hFG&#10;MrHiDep9bHzp7foYEPu0kghsj+aANzIwLXX4LZHiv+op6vqnVz8BAAD//wMAUEsDBBQABgAIAAAA&#10;IQA6xkhA2wAAAAQBAAAPAAAAZHJzL2Rvd25yZXYueG1sTI9PS8NAEMXvgt9hGcGb3VSthphNEUFQ&#10;sIi16HWbnfzB7GzITJr47d160cvA4z3e+02+nn2nDjhwG8jAcpGAQiqDa6k2sHt/vEhBsVhytguE&#10;Br6RYV2cnuQ2c2GiNzxspVaxhDizBhqRPtOaywa95UXokaJXhcFbiXKotRvsFMt9py+T5EZ721Jc&#10;aGyPDw2WX9vRG3i65k8Zq2rFm5fNlDxPfje+fhhzfjbf34ESnOUvDEf8iA5FZNqHkRyrzkB8RH7v&#10;0btNl6D2BlbpFegi1//hix8AAAD//wMAUEsBAi0AFAAGAAgAAAAhALaDOJL+AAAA4QEAABMAAAAA&#10;AAAAAAAAAAAAAAAAAFtDb250ZW50X1R5cGVzXS54bWxQSwECLQAUAAYACAAAACEAOP0h/9YAAACU&#10;AQAACwAAAAAAAAAAAAAAAAAvAQAAX3JlbHMvLnJlbHNQSwECLQAUAAYACAAAACEAerlFYA4CAAAb&#10;BAAADgAAAAAAAAAAAAAAAAAuAgAAZHJzL2Uyb0RvYy54bWxQSwECLQAUAAYACAAAACEAOsZIQNsA&#10;AAAEAQAADwAAAAAAAAAAAAAAAABoBAAAZHJzL2Rvd25yZXYueG1sUEsFBgAAAAAEAAQA8wAAAHAF&#10;AAAAAA==&#10;" filled="f" stroked="f">
              <v:textbox style="mso-fit-shape-to-text:t" inset="20pt,15pt,0,0">
                <w:txbxContent>
                  <w:p w14:paraId="59CB35F4" w14:textId="63E1B85E" w:rsidR="00BF33E8" w:rsidRPr="00BF33E8" w:rsidRDefault="00BF33E8" w:rsidP="00BF33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3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0A4E" w14:textId="08D7A9E1" w:rsidR="00BF33E8" w:rsidRDefault="00BF33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9CE365" wp14:editId="464694C4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179410656" name="Text Box 3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D7894" w14:textId="3757CB10" w:rsidR="00BF33E8" w:rsidRPr="00BF33E8" w:rsidRDefault="00BF33E8" w:rsidP="00BF33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3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CE3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Limited Sharing]" style="position:absolute;margin-left:0;margin-top:0;width:89.0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pTEQIAACIEAAAOAAAAZHJzL2Uyb0RvYy54bWysU01v2zAMvQ/YfxB0X+wky7YacYqsRYYB&#10;QVsgHXpWZCk2IIuCxMTOfv0oOR9dt9Owi0yKND/ee5rf9q1hB+VDA7bk41HOmbISqsbuSv7jefXh&#10;C2cBha2EAatKflSB3y7ev5t3rlATqMFUyjMqYkPRuZLXiK7IsiBr1YowAqcsBTX4ViC5fpdVXnRU&#10;vTXZJM8/ZR34ynmQKgS6vR+CfJHqa60kPmodFDJTcpoN0+nTuY1ntpiLYueFqxt5GkP8wxStaCw1&#10;vZS6FyjY3jd/lGob6SGAxpGENgOtG6nSDrTNOH+zzaYWTqVdCJzgLjCF/1dWPhw27skz7L9CTwRG&#10;QDoXikCXcZ9e+zZ+aVJGcYLweIFN9chk/Gk8zW+mM84kxaaf80k+i2Wy69/OB/ymoGXRKLknWhJa&#10;4rAOOKSeU2IzC6vGmESNsb9dUM14k11HjBb225411avxt1AdaSsPA+HByVVDrdci4JPwxDAtQqrF&#10;Rzq0ga7kcLI4q8H//Nt9zCfgKcpZR4opuSVJc2a+WyJkMvuY51FhyRvf5LPo+eSRsT0bdt/eAYlx&#10;TO/CyWTGPDRnU3toX0jUy9iNQsJK6llyPJt3OOiXHoVUy2VKIjE5gWu7cTKWjphFQJ/7F+HdCXUk&#10;vh7grClRvAF/yI1/BrfcI1GQmIn4DmieYCchJm5PjyYq/bWfsq5Pe/ELAAD//wMAUEsDBBQABgAI&#10;AAAAIQA6xkhA2wAAAAQBAAAPAAAAZHJzL2Rvd25yZXYueG1sTI9PS8NAEMXvgt9hGcGb3VSthphN&#10;EUFQsIi16HWbnfzB7GzITJr47d160cvA4z3e+02+nn2nDjhwG8jAcpGAQiqDa6k2sHt/vEhBsVhy&#10;tguEBr6RYV2cnuQ2c2GiNzxspVaxhDizBhqRPtOaywa95UXokaJXhcFbiXKotRvsFMt9py+T5EZ7&#10;21JcaGyPDw2WX9vRG3i65k8Zq2rFm5fNlDxPfje+fhhzfjbf34ESnOUvDEf8iA5FZNqHkRyrzkB8&#10;RH7v0btNl6D2BlbpFegi1//hix8AAAD//wMAUEsBAi0AFAAGAAgAAAAhALaDOJL+AAAA4QEAABMA&#10;AAAAAAAAAAAAAAAAAAAAAFtDb250ZW50X1R5cGVzXS54bWxQSwECLQAUAAYACAAAACEAOP0h/9YA&#10;AACUAQAACwAAAAAAAAAAAAAAAAAvAQAAX3JlbHMvLnJlbHNQSwECLQAUAAYACAAAACEAEdcqUxEC&#10;AAAiBAAADgAAAAAAAAAAAAAAAAAuAgAAZHJzL2Uyb0RvYy54bWxQSwECLQAUAAYACAAAACEAOsZI&#10;QNsAAAAEAQAADwAAAAAAAAAAAAAAAABrBAAAZHJzL2Rvd25yZXYueG1sUEsFBgAAAAAEAAQA8wAA&#10;AHMFAAAAAA==&#10;" filled="f" stroked="f">
              <v:textbox style="mso-fit-shape-to-text:t" inset="20pt,15pt,0,0">
                <w:txbxContent>
                  <w:p w14:paraId="7D8D7894" w14:textId="3757CB10" w:rsidR="00BF33E8" w:rsidRPr="00BF33E8" w:rsidRDefault="00BF33E8" w:rsidP="00BF33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3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BEDE" w14:textId="025040E7" w:rsidR="00BF33E8" w:rsidRDefault="00BF33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D6A0D4" wp14:editId="21F886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1708271362" name="Text Box 1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EFCA5" w14:textId="59FEEF9A" w:rsidR="00BF33E8" w:rsidRPr="00BF33E8" w:rsidRDefault="00BF33E8" w:rsidP="00BF33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3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6A0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Limited Sharing]" style="position:absolute;margin-left:0;margin-top:0;width:89.0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kRFAIAACIEAAAOAAAAZHJzL2Uyb0RvYy54bWysU01v2zAMvQ/YfxB0X2wny9YacYqsRYYB&#10;QVsgHXpWZCk2IImCpMTOfv0oOU62bqdhF5kUaX6897S467UiR+F8C6aixSSnRBgOdWv2Ff3+sv5w&#10;Q4kPzNRMgREVPQlP75bv3y06W4opNKBq4QgWMb7sbEWbEGyZZZ43QjM/ASsMBiU4zQK6bp/VjnVY&#10;Xatsmuefsg5cbR1w4T3ePgxBukz1pRQ8PEnpRSCqojhbSKdL5y6e2XLByr1jtmn5eQz2D1No1hps&#10;ein1wAIjB9f+UUq33IEHGSYcdAZStlykHXCbIn+zzbZhVqRdEBxvLzD5/1eWPx639tmR0H+BHgmM&#10;gHTWlx4v4z69dDp+cVKCcYTwdIFN9IHw+FMxy29nc0o4xmaf82k+j2Wy69/W+fBVgCbRqKhDWhJa&#10;7LjxYUgdU2IzA+tWqUSNMr9dYM14k11HjFbodz1p64pOx/F3UJ9wKwcD4d7ydYutN8yHZ+aQYVwE&#10;VRue8JAKuorC2aKkAffjb/cxH4HHKCUdKqaiBiVNifpmkJDp/GOeR4Ulr7jN59FzyUNjNxrmoO8B&#10;xVjgu7A8mTEvqNGUDvQrinoVu2GIGY49KxpG8z4M+sVHwcVqlZJQTJaFjdlaHktHzCKgL/0rc/aM&#10;ekC+HmHUFCvfgD/kxj+9XR0CUpCYifgOaJ5hRyEmbs+PJir9Vz9lXZ/28icAAAD//wMAUEsDBBQA&#10;BgAIAAAAIQA6xkhA2wAAAAQBAAAPAAAAZHJzL2Rvd25yZXYueG1sTI9PS8NAEMXvgt9hGcGb3VSt&#10;hphNEUFQsIi16HWbnfzB7GzITJr47d160cvA4z3e+02+nn2nDjhwG8jAcpGAQiqDa6k2sHt/vEhB&#10;sVhytguEBr6RYV2cnuQ2c2GiNzxspVaxhDizBhqRPtOaywa95UXokaJXhcFbiXKotRvsFMt9py+T&#10;5EZ721JcaGyPDw2WX9vRG3i65k8Zq2rFm5fNlDxPfje+fhhzfjbf34ESnOUvDEf8iA5FZNqHkRyr&#10;zkB8RH7v0btNl6D2BlbpFegi1//hix8AAAD//wMAUEsBAi0AFAAGAAgAAAAhALaDOJL+AAAA4QEA&#10;ABMAAAAAAAAAAAAAAAAAAAAAAFtDb250ZW50X1R5cGVzXS54bWxQSwECLQAUAAYACAAAACEAOP0h&#10;/9YAAACUAQAACwAAAAAAAAAAAAAAAAAvAQAAX3JlbHMvLnJlbHNQSwECLQAUAAYACAAAACEAQEHZ&#10;ERQCAAAiBAAADgAAAAAAAAAAAAAAAAAuAgAAZHJzL2Uyb0RvYy54bWxQSwECLQAUAAYACAAAACEA&#10;OsZIQNsAAAAEAQAADwAAAAAAAAAAAAAAAABuBAAAZHJzL2Rvd25yZXYueG1sUEsFBgAAAAAEAAQA&#10;8wAAAHYFAAAAAA==&#10;" filled="f" stroked="f">
              <v:textbox style="mso-fit-shape-to-text:t" inset="20pt,15pt,0,0">
                <w:txbxContent>
                  <w:p w14:paraId="000EFCA5" w14:textId="59FEEF9A" w:rsidR="00BF33E8" w:rsidRPr="00BF33E8" w:rsidRDefault="00BF33E8" w:rsidP="00BF33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3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73C91"/>
    <w:multiLevelType w:val="hybridMultilevel"/>
    <w:tmpl w:val="AA18C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D757A"/>
    <w:multiLevelType w:val="hybridMultilevel"/>
    <w:tmpl w:val="3418E5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0760310">
    <w:abstractNumId w:val="0"/>
  </w:num>
  <w:num w:numId="2" w16cid:durableId="14485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7"/>
    <w:rsid w:val="00067C9D"/>
    <w:rsid w:val="001113CE"/>
    <w:rsid w:val="00637272"/>
    <w:rsid w:val="006E15D1"/>
    <w:rsid w:val="00774F1F"/>
    <w:rsid w:val="007B19D7"/>
    <w:rsid w:val="007F180C"/>
    <w:rsid w:val="00A13D70"/>
    <w:rsid w:val="00B56495"/>
    <w:rsid w:val="00BF33E8"/>
    <w:rsid w:val="00C0453A"/>
    <w:rsid w:val="00C57A15"/>
    <w:rsid w:val="00E14318"/>
    <w:rsid w:val="00E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B59C"/>
  <w15:chartTrackingRefBased/>
  <w15:docId w15:val="{2CD90F55-BBEB-4A81-8062-F8616713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9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Lansakara LHMUM</dc:creator>
  <cp:keywords/>
  <dc:description/>
  <cp:lastModifiedBy>Kulathunga SDN</cp:lastModifiedBy>
  <cp:revision>2</cp:revision>
  <cp:lastPrinted>2026-01-02T10:17:00Z</cp:lastPrinted>
  <dcterms:created xsi:type="dcterms:W3CDTF">2026-01-02T10:46:00Z</dcterms:created>
  <dcterms:modified xsi:type="dcterms:W3CDTF">2026-01-02T10:46:00Z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65d22702,2c658a06,ab196e0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2026-01-02T10:10:27Z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00f658c1-531e-4f2a-84b6-fbf9c69726a1</vt:lpwstr>
  </property>
  <property fmtid="{D5CDD505-2E9C-101B-9397-08002B2CF9AE}" pid="11" name="MSIP_Label_83c4ab6a-b8f9-4a41-a9e3-9d9b3c522aed_ContentBits">
    <vt:lpwstr>1</vt:lpwstr>
  </property>
  <property fmtid="{D5CDD505-2E9C-101B-9397-08002B2CF9AE}" pid="12" name="MSIP_Label_83c4ab6a-b8f9-4a41-a9e3-9d9b3c522aed_Tag">
    <vt:lpwstr>10, 3, 0, 1</vt:lpwstr>
  </property>
</Properties>
</file>